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Plumsteadville,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6A3CF491" w:rsidR="00855F22" w:rsidRDefault="00266873" w:rsidP="001B3A2C">
      <w:pPr>
        <w:jc w:val="center"/>
      </w:pPr>
      <w:r>
        <w:rPr>
          <w:noProof/>
        </w:rPr>
        <w:drawing>
          <wp:inline distT="0" distB="0" distL="0" distR="0" wp14:anchorId="3F7F463A" wp14:editId="0F424607">
            <wp:extent cx="2724912" cy="2616032"/>
            <wp:effectExtent l="0" t="0" r="5715" b="635"/>
            <wp:docPr id="451424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24035" name="Picture 45142403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55A0B65D" w14:textId="47196217" w:rsidR="0055537A" w:rsidRDefault="00CA0BB7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55537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</w:t>
      </w:r>
      <w:r w:rsidR="001F3083">
        <w:rPr>
          <w:rFonts w:ascii="Arial Narrow" w:hAnsi="Arial Narrow" w:cs="Arial"/>
          <w:b/>
          <w:bCs/>
          <w:sz w:val="28"/>
          <w:szCs w:val="28"/>
        </w:rPr>
        <w:t>28 BL</w:t>
      </w:r>
    </w:p>
    <w:p w14:paraId="637CFC65" w14:textId="332F7C12" w:rsidR="00914EA6" w:rsidRPr="00DD5B93" w:rsidRDefault="00914EA6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VOLUMETRIC SCREW FEEDER</w:t>
      </w:r>
      <w:r w:rsidR="001F3083">
        <w:rPr>
          <w:rFonts w:ascii="Arial Narrow" w:hAnsi="Arial Narrow" w:cs="Arial"/>
          <w:b/>
          <w:bCs/>
          <w:sz w:val="28"/>
          <w:szCs w:val="28"/>
        </w:rPr>
        <w:t xml:space="preserve"> WITH 50 LB. BAG LOADER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180718EF" w14:textId="77777777" w:rsidR="000D07BF" w:rsidRPr="003D4565" w:rsidRDefault="000D07BF" w:rsidP="00691C12">
      <w:pPr>
        <w:rPr>
          <w:rFonts w:ascii="Arial Narrow" w:hAnsi="Arial Narrow"/>
          <w:b/>
          <w:bCs/>
          <w:sz w:val="28"/>
          <w:szCs w:val="28"/>
        </w:rPr>
      </w:pPr>
    </w:p>
    <w:p w14:paraId="28776C66" w14:textId="77777777" w:rsidR="00755FCD" w:rsidRPr="003D4565" w:rsidRDefault="00755FCD" w:rsidP="00691C12">
      <w:pPr>
        <w:rPr>
          <w:sz w:val="28"/>
          <w:szCs w:val="28"/>
        </w:rPr>
      </w:pPr>
    </w:p>
    <w:p w14:paraId="22589261" w14:textId="77777777" w:rsidR="00755FCD" w:rsidRPr="003D4565" w:rsidRDefault="00755FCD" w:rsidP="00691C12">
      <w:pPr>
        <w:rPr>
          <w:sz w:val="28"/>
          <w:szCs w:val="28"/>
        </w:rPr>
      </w:pPr>
    </w:p>
    <w:p w14:paraId="047A226B" w14:textId="77777777" w:rsidR="00152DDB" w:rsidRPr="003D4565" w:rsidRDefault="00152DDB" w:rsidP="00755FCD">
      <w:pPr>
        <w:jc w:val="center"/>
        <w:rPr>
          <w:rFonts w:ascii="Arial Narrow" w:hAnsi="Arial Narrow" w:cs="Arial"/>
          <w:i/>
          <w:iCs/>
          <w:sz w:val="28"/>
          <w:szCs w:val="28"/>
        </w:rPr>
      </w:pPr>
    </w:p>
    <w:p w14:paraId="1EF2CB61" w14:textId="6933D4DD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>
        <w:rPr>
          <w:rFonts w:ascii="Arial Narrow" w:hAnsi="Arial Narrow" w:cs="Arial"/>
          <w:i/>
          <w:iCs/>
        </w:rPr>
        <w:t>4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274BAA94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>Volumetric screw feeder shall be a Model VMF-</w:t>
      </w:r>
      <w:r w:rsidR="00D674FC">
        <w:rPr>
          <w:rFonts w:ascii="Arial Narrow" w:hAnsi="Arial Narrow" w:cs="Arial"/>
          <w:sz w:val="24"/>
          <w:szCs w:val="24"/>
        </w:rPr>
        <w:t>28 BL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>rugged, 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powdered or pelletized materials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</w:t>
      </w:r>
      <w:r w:rsidR="00CF14A4" w:rsidRPr="001B73CC">
        <w:rPr>
          <w:rFonts w:ascii="Arial Narrow" w:hAnsi="Arial Narrow" w:cs="Arial"/>
          <w:bCs/>
          <w:sz w:val="24"/>
          <w:szCs w:val="24"/>
        </w:rPr>
        <w:t xml:space="preserve">concentric material conditioning </w:t>
      </w:r>
      <w:proofErr w:type="gramStart"/>
      <w:r w:rsidR="00CF14A4" w:rsidRPr="001B73CC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1B73CC">
        <w:rPr>
          <w:rFonts w:ascii="Arial Narrow" w:hAnsi="Arial Narrow" w:cs="Arial"/>
          <w:bCs/>
          <w:sz w:val="24"/>
          <w:szCs w:val="24"/>
        </w:rPr>
        <w:t xml:space="preserve"> auger metering mechanism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78B156D3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Pr="00133C73">
        <w:rPr>
          <w:rFonts w:ascii="Arial Narrow" w:hAnsi="Arial Narrow" w:cs="Arial"/>
          <w:bCs/>
          <w:sz w:val="24"/>
          <w:szCs w:val="24"/>
        </w:rPr>
        <w:t>0.0</w:t>
      </w:r>
      <w:r w:rsidR="00D674FC">
        <w:rPr>
          <w:rFonts w:ascii="Arial Narrow" w:hAnsi="Arial Narrow" w:cs="Arial"/>
          <w:bCs/>
          <w:sz w:val="24"/>
          <w:szCs w:val="24"/>
        </w:rPr>
        <w:t>3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to </w:t>
      </w:r>
      <w:r w:rsidR="00D674FC">
        <w:rPr>
          <w:rFonts w:ascii="Arial Narrow" w:hAnsi="Arial Narrow" w:cs="Arial"/>
          <w:bCs/>
          <w:sz w:val="24"/>
          <w:szCs w:val="24"/>
        </w:rPr>
        <w:t>50.0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087DEAA4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D674FC">
        <w:rPr>
          <w:rFonts w:ascii="Arial Narrow" w:hAnsi="Arial Narrow" w:cs="Arial"/>
          <w:bCs/>
          <w:sz w:val="24"/>
          <w:szCs w:val="24"/>
        </w:rPr>
        <w:t>2</w:t>
      </w:r>
      <w:r w:rsidRPr="00133C73">
        <w:rPr>
          <w:rFonts w:ascii="Arial Narrow" w:hAnsi="Arial Narrow" w:cs="Arial"/>
          <w:bCs/>
          <w:sz w:val="24"/>
          <w:szCs w:val="24"/>
        </w:rPr>
        <w:t>% of volume.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2E1406D3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7F3288E9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>, c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proofErr w:type="gramStart"/>
      <w:r w:rsidR="00EA20B3">
        <w:rPr>
          <w:rFonts w:ascii="Arial Narrow" w:hAnsi="Arial Narrow" w:cs="Arial"/>
          <w:bCs/>
          <w:sz w:val="24"/>
          <w:szCs w:val="24"/>
        </w:rPr>
        <w:t>r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esistant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003D45">
        <w:rPr>
          <w:rFonts w:ascii="Arial Narrow" w:hAnsi="Arial Narrow" w:cs="Arial"/>
          <w:bCs/>
          <w:sz w:val="24"/>
          <w:szCs w:val="24"/>
        </w:rPr>
        <w:t>304</w:t>
      </w:r>
      <w:proofErr w:type="gramEnd"/>
      <w:r w:rsidR="00003D45">
        <w:rPr>
          <w:rFonts w:ascii="Arial Narrow" w:hAnsi="Arial Narrow" w:cs="Arial"/>
          <w:bCs/>
          <w:sz w:val="24"/>
          <w:szCs w:val="24"/>
        </w:rPr>
        <w:t xml:space="preserve"> stainless steel </w:t>
      </w:r>
      <w:r w:rsidR="00D674FC" w:rsidRPr="00D674FC">
        <w:rPr>
          <w:rFonts w:ascii="Arial Narrow" w:hAnsi="Arial Narrow" w:cs="Arial"/>
          <w:bCs/>
          <w:sz w:val="24"/>
          <w:szCs w:val="24"/>
        </w:rPr>
        <w:t>and carbon steel with corrosion resistant zinc oxide primed, dry powder epoxy coating</w:t>
      </w:r>
      <w:r w:rsidR="00D674FC"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>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onstruction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</w:t>
      </w:r>
      <w:r w:rsidR="00003D45" w:rsidRPr="00643531">
        <w:rPr>
          <w:rFonts w:ascii="Arial Narrow" w:hAnsi="Arial Narrow" w:cs="Arial"/>
          <w:bCs/>
          <w:sz w:val="24"/>
          <w:szCs w:val="24"/>
        </w:rPr>
        <w:t>12 gauge (.105) and 7 gauge (.188)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C1DC191" w14:textId="77777777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1214015" w14:textId="1BD882C7" w:rsidR="00E70907" w:rsidRPr="00003D45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23A4508E" w14:textId="77777777" w:rsidR="00E70907" w:rsidRPr="00534A00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B312DA" w14:textId="34EDFE50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>
        <w:rPr>
          <w:rFonts w:ascii="Arial Narrow" w:hAnsi="Arial Narrow" w:cs="Arial"/>
          <w:bCs/>
          <w:sz w:val="24"/>
          <w:szCs w:val="24"/>
        </w:rPr>
        <w:t xml:space="preserve"> b</w:t>
      </w:r>
      <w:r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304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gravity fed hopper </w:t>
      </w:r>
      <w:r>
        <w:rPr>
          <w:rFonts w:ascii="Arial Narrow" w:hAnsi="Arial Narrow" w:cs="Arial"/>
          <w:bCs/>
          <w:sz w:val="24"/>
          <w:szCs w:val="24"/>
        </w:rPr>
        <w:t>with a minimum of ________________ (5.0)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</w:p>
    <w:p w14:paraId="7DE72908" w14:textId="77777777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81E1138" w14:textId="16D54845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43531">
        <w:rPr>
          <w:rFonts w:ascii="Arial Narrow" w:hAnsi="Arial Narrow" w:cs="Arial"/>
          <w:b/>
          <w:sz w:val="24"/>
          <w:szCs w:val="24"/>
        </w:rPr>
        <w:t>Features: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Hopper shall have a 4</w:t>
      </w:r>
      <w:r w:rsidR="00F83B96" w:rsidRPr="00A56E3C">
        <w:rPr>
          <w:rFonts w:ascii="Arial Narrow" w:hAnsi="Arial Narrow" w:cs="Arial"/>
          <w:bCs/>
          <w:sz w:val="24"/>
          <w:szCs w:val="24"/>
        </w:rPr>
        <w:t>"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opening </w:t>
      </w:r>
      <w:r w:rsidR="005E0512">
        <w:rPr>
          <w:rFonts w:ascii="Arial Narrow" w:hAnsi="Arial Narrow" w:cs="Arial"/>
          <w:bCs/>
          <w:sz w:val="24"/>
          <w:szCs w:val="24"/>
        </w:rPr>
        <w:t>and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</w:t>
      </w:r>
      <w:r w:rsidR="00643531" w:rsidRPr="00643531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. Hopper </w:t>
      </w:r>
      <w:r w:rsidR="00C83AEE">
        <w:rPr>
          <w:rFonts w:ascii="Arial Narrow" w:hAnsi="Arial Narrow" w:cs="Arial"/>
          <w:bCs/>
          <w:sz w:val="24"/>
          <w:szCs w:val="24"/>
        </w:rPr>
        <w:t>shall also feature four (4) i</w:t>
      </w:r>
      <w:r w:rsidR="00C83AEE" w:rsidRPr="00703EC3">
        <w:rPr>
          <w:rFonts w:ascii="Arial Narrow" w:hAnsi="Arial Narrow" w:cs="Arial"/>
          <w:bCs/>
          <w:sz w:val="24"/>
          <w:szCs w:val="24"/>
        </w:rPr>
        <w:t>ntegrated vibration mounts</w:t>
      </w:r>
      <w:r w:rsidR="00C83AEE">
        <w:rPr>
          <w:rFonts w:ascii="Arial Narrow" w:hAnsi="Arial Narrow" w:cs="Arial"/>
          <w:bCs/>
          <w:sz w:val="24"/>
          <w:szCs w:val="24"/>
        </w:rPr>
        <w:t xml:space="preserve"> and </w:t>
      </w:r>
      <w:r w:rsidRPr="00643531">
        <w:rPr>
          <w:rFonts w:ascii="Arial Narrow" w:hAnsi="Arial Narrow" w:cs="Arial"/>
          <w:bCs/>
          <w:sz w:val="24"/>
          <w:szCs w:val="24"/>
        </w:rPr>
        <w:t>load cell attachment points plus a flange for the attachment of bag loader.</w:t>
      </w:r>
    </w:p>
    <w:p w14:paraId="5C7CD5EB" w14:textId="77777777" w:rsidR="00065649" w:rsidRDefault="00065649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12CE997" w14:textId="77777777" w:rsidR="00065649" w:rsidRDefault="00065649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5B5F74" w14:textId="77777777" w:rsidR="00065649" w:rsidRPr="00003D45" w:rsidRDefault="00065649" w:rsidP="0006564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50 LB BAG LOADER</w:t>
      </w:r>
    </w:p>
    <w:p w14:paraId="1269F322" w14:textId="77777777" w:rsidR="00065649" w:rsidRPr="00534A00" w:rsidRDefault="00065649" w:rsidP="0006564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5A11AEC" w14:textId="33A314F0" w:rsidR="00065649" w:rsidRDefault="00065649" w:rsidP="0006564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B73CC">
        <w:rPr>
          <w:rFonts w:ascii="Arial Narrow" w:hAnsi="Arial Narrow" w:cs="Arial"/>
          <w:b/>
          <w:sz w:val="24"/>
          <w:szCs w:val="24"/>
        </w:rPr>
        <w:t>Features:</w:t>
      </w:r>
      <w:r w:rsidRPr="001B73CC">
        <w:rPr>
          <w:rFonts w:ascii="Arial Narrow" w:hAnsi="Arial Narrow" w:cs="Arial"/>
          <w:bCs/>
          <w:sz w:val="24"/>
          <w:szCs w:val="24"/>
        </w:rPr>
        <w:t xml:space="preserve"> Feeder shall feature an integrated bag loader for 50 lb. bags in order to control dust. </w:t>
      </w:r>
      <w:r>
        <w:rPr>
          <w:rFonts w:ascii="Arial Narrow" w:hAnsi="Arial Narrow" w:cs="Arial"/>
          <w:bCs/>
          <w:sz w:val="24"/>
          <w:szCs w:val="24"/>
        </w:rPr>
        <w:t xml:space="preserve"> A 4</w:t>
      </w:r>
      <w:r w:rsidR="00F83B96" w:rsidRPr="00A56E3C">
        <w:rPr>
          <w:rFonts w:ascii="Arial Narrow" w:hAnsi="Arial Narrow" w:cs="Arial"/>
          <w:bCs/>
          <w:sz w:val="24"/>
          <w:szCs w:val="24"/>
        </w:rPr>
        <w:t>"</w:t>
      </w:r>
      <w:r>
        <w:rPr>
          <w:rFonts w:ascii="Arial Narrow" w:hAnsi="Arial Narrow" w:cs="Arial"/>
          <w:bCs/>
          <w:sz w:val="24"/>
          <w:szCs w:val="24"/>
        </w:rPr>
        <w:t xml:space="preserve"> dust collector port sha</w:t>
      </w:r>
      <w:r w:rsidR="00F83B96">
        <w:rPr>
          <w:rFonts w:ascii="Arial Narrow" w:hAnsi="Arial Narrow" w:cs="Arial"/>
          <w:bCs/>
          <w:sz w:val="24"/>
          <w:szCs w:val="24"/>
        </w:rPr>
        <w:t>ll</w:t>
      </w:r>
      <w:r>
        <w:rPr>
          <w:rFonts w:ascii="Arial Narrow" w:hAnsi="Arial Narrow" w:cs="Arial"/>
          <w:bCs/>
          <w:sz w:val="24"/>
          <w:szCs w:val="24"/>
        </w:rPr>
        <w:t xml:space="preserve"> be standard. Bag loader type shall be (check one):    </w:t>
      </w:r>
    </w:p>
    <w:p w14:paraId="109292B9" w14:textId="77777777" w:rsidR="00065649" w:rsidRDefault="00065649" w:rsidP="0006564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2138584" w14:textId="026974DA" w:rsidR="00065649" w:rsidRDefault="00065649" w:rsidP="0006564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Glove box</w:t>
      </w:r>
      <w:r w:rsidR="00F83B96">
        <w:rPr>
          <w:rFonts w:ascii="Arial Narrow" w:hAnsi="Arial Narrow" w:cs="Arial"/>
          <w:bCs/>
          <w:sz w:val="24"/>
          <w:szCs w:val="24"/>
        </w:rPr>
        <w:t xml:space="preserve"> style</w:t>
      </w:r>
      <w:r>
        <w:rPr>
          <w:rFonts w:ascii="Arial Narrow" w:hAnsi="Arial Narrow" w:cs="Arial"/>
          <w:bCs/>
          <w:sz w:val="24"/>
          <w:szCs w:val="24"/>
        </w:rPr>
        <w:t xml:space="preserve">.        </w:t>
      </w: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Door style.</w:t>
      </w:r>
    </w:p>
    <w:p w14:paraId="20266CF2" w14:textId="111853F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63597CEC" w14:textId="77777777" w:rsidR="00E70907" w:rsidRDefault="00E7090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7C97B722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55AF11B9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0.75″ </w:t>
      </w:r>
      <w:r w:rsidR="00A56E3C">
        <w:rPr>
          <w:rFonts w:ascii="Arial Narrow" w:hAnsi="Arial Narrow" w:cs="Arial"/>
          <w:bCs/>
          <w:sz w:val="24"/>
          <w:szCs w:val="24"/>
        </w:rPr>
        <w:t>to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>
        <w:rPr>
          <w:rFonts w:ascii="Arial Narrow" w:hAnsi="Arial Narrow" w:cs="Arial"/>
          <w:bCs/>
          <w:sz w:val="24"/>
          <w:szCs w:val="24"/>
        </w:rPr>
        <w:t>3.2</w:t>
      </w:r>
      <w:r w:rsidR="00F50EED" w:rsidRPr="00534A00">
        <w:rPr>
          <w:rFonts w:ascii="Arial Narrow" w:hAnsi="Arial Narrow" w:cs="Arial"/>
          <w:bCs/>
          <w:sz w:val="24"/>
          <w:szCs w:val="24"/>
        </w:rPr>
        <w:t>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or </w:t>
      </w:r>
      <w:r w:rsidR="00A56E3C">
        <w:rPr>
          <w:rFonts w:ascii="Arial Narrow" w:hAnsi="Arial Narrow" w:cs="Arial"/>
          <w:bCs/>
          <w:sz w:val="24"/>
          <w:szCs w:val="24"/>
        </w:rPr>
        <w:t>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1.5" to 3.25"</w:t>
      </w:r>
      <w:r w:rsidR="00C83AEE">
        <w:rPr>
          <w:rFonts w:ascii="Arial Narrow" w:hAnsi="Arial Narrow" w:cs="Arial"/>
          <w:bCs/>
          <w:sz w:val="24"/>
          <w:szCs w:val="24"/>
        </w:rPr>
        <w:t>)</w:t>
      </w:r>
      <w:r w:rsid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 w:rsidRPr="00A56E3C">
        <w:rPr>
          <w:rFonts w:ascii="Arial Narrow" w:hAnsi="Arial Narrow" w:cs="Arial"/>
          <w:bCs/>
          <w:sz w:val="24"/>
          <w:szCs w:val="24"/>
        </w:rPr>
        <w:t>diameter open helix auger</w:t>
      </w:r>
      <w:r w:rsid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A56E3C">
        <w:rPr>
          <w:rFonts w:ascii="Arial Narrow" w:hAnsi="Arial Narrow" w:cs="Arial"/>
          <w:bCs/>
          <w:sz w:val="24"/>
          <w:szCs w:val="24"/>
        </w:rPr>
        <w:t xml:space="preserve">hopper. A 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3.63" </w:t>
      </w:r>
      <w:r w:rsidR="00CF14A4" w:rsidRPr="00A56E3C">
        <w:rPr>
          <w:rFonts w:ascii="Arial Narrow" w:hAnsi="Arial Narrow" w:cs="Arial"/>
          <w:bCs/>
          <w:sz w:val="24"/>
          <w:szCs w:val="24"/>
        </w:rPr>
        <w:t>overwind helix, concentric to the auger, shall condition the material and serve as an agitator.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 w:rsidRPr="00177FDD">
        <w:rPr>
          <w:rFonts w:ascii="Arial Narrow" w:hAnsi="Arial Narrow" w:cs="Arial"/>
          <w:bCs/>
          <w:sz w:val="24"/>
          <w:szCs w:val="24"/>
        </w:rPr>
        <w:t>Auger s</w:t>
      </w:r>
      <w:r w:rsidR="00534A00" w:rsidRPr="00177FDD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 w:rsidRPr="00177FDD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177FDD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66BB11B4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 w:rsidRPr="00C83AEE">
        <w:rPr>
          <w:rFonts w:ascii="Arial Narrow" w:hAnsi="Arial Narrow" w:cs="Arial"/>
          <w:bCs/>
          <w:sz w:val="24"/>
          <w:szCs w:val="24"/>
        </w:rPr>
        <w:t>Discharge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C83AEE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 w:rsidRPr="00C83AEE">
        <w:rPr>
          <w:rFonts w:ascii="Arial Narrow" w:hAnsi="Arial Narrow" w:cs="Arial"/>
          <w:bCs/>
          <w:sz w:val="24"/>
          <w:szCs w:val="24"/>
        </w:rPr>
        <w:t>a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</w:t>
      </w:r>
      <w:r w:rsidRPr="00C83AEE">
        <w:rPr>
          <w:rFonts w:ascii="Arial Narrow" w:hAnsi="Arial Narrow" w:cs="Arial"/>
          <w:bCs/>
          <w:sz w:val="24"/>
          <w:szCs w:val="24"/>
        </w:rPr>
        <w:t>6</w:t>
      </w:r>
      <w:r w:rsidR="0016386F" w:rsidRPr="00A56E3C">
        <w:rPr>
          <w:rFonts w:ascii="Arial Narrow" w:hAnsi="Arial Narrow" w:cs="Arial"/>
          <w:bCs/>
          <w:sz w:val="24"/>
          <w:szCs w:val="24"/>
        </w:rPr>
        <w:t>"</w:t>
      </w:r>
      <w:r w:rsidRPr="00C83AEE">
        <w:rPr>
          <w:rFonts w:ascii="Arial Narrow" w:hAnsi="Arial Narrow" w:cs="Arial"/>
          <w:bCs/>
          <w:sz w:val="24"/>
          <w:szCs w:val="24"/>
        </w:rPr>
        <w:t xml:space="preserve"> long </w:t>
      </w:r>
      <w:r w:rsidR="00840085" w:rsidRPr="00C83AEE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C83AEE">
        <w:rPr>
          <w:rFonts w:ascii="Arial Narrow" w:hAnsi="Arial Narrow" w:cs="Arial"/>
          <w:bCs/>
          <w:sz w:val="24"/>
          <w:szCs w:val="24"/>
        </w:rPr>
        <w:t>stainless steel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sanitary tube</w:t>
      </w:r>
      <w:r w:rsidR="00534A00" w:rsidRPr="00C83AEE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 w:rsidRPr="00C83AEE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C83AEE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 w:rsidRPr="00C83AEE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A1AEC5E" w14:textId="18938BE2" w:rsidR="00534A00" w:rsidRPr="006E6D5E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5117B756" w14:textId="77777777" w:rsidR="006E6D5E" w:rsidRPr="00534A00" w:rsidRDefault="006E6D5E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32C715" w14:textId="3AD54576" w:rsidR="0009434E" w:rsidRDefault="0076345C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Motor </w:t>
      </w:r>
      <w:r w:rsidR="00310F28">
        <w:rPr>
          <w:rFonts w:ascii="Arial Narrow" w:hAnsi="Arial Narrow" w:cs="Arial"/>
          <w:b/>
          <w:sz w:val="24"/>
          <w:szCs w:val="24"/>
        </w:rPr>
        <w:t>Controller:</w:t>
      </w:r>
      <w:r w:rsidR="00123E0F">
        <w:rPr>
          <w:rFonts w:ascii="Arial Narrow" w:hAnsi="Arial Narrow" w:cs="Arial"/>
          <w:bCs/>
          <w:sz w:val="24"/>
          <w:szCs w:val="24"/>
        </w:rPr>
        <w:t xml:space="preserve"> </w:t>
      </w:r>
      <w:r w:rsidR="00356E61">
        <w:rPr>
          <w:rFonts w:ascii="Arial Narrow" w:hAnsi="Arial Narrow" w:cs="Arial"/>
          <w:bCs/>
          <w:sz w:val="24"/>
          <w:szCs w:val="24"/>
        </w:rPr>
        <w:t xml:space="preserve">To </w:t>
      </w:r>
      <w:r w:rsidR="00310F28">
        <w:rPr>
          <w:rFonts w:ascii="Arial Narrow" w:hAnsi="Arial Narrow" w:cs="Arial"/>
          <w:bCs/>
          <w:sz w:val="24"/>
          <w:szCs w:val="24"/>
        </w:rPr>
        <w:t>e</w:t>
      </w:r>
      <w:r w:rsidR="00356E61">
        <w:rPr>
          <w:rFonts w:ascii="Arial Narrow" w:hAnsi="Arial Narrow" w:cs="Arial"/>
          <w:bCs/>
          <w:sz w:val="24"/>
          <w:szCs w:val="24"/>
        </w:rPr>
        <w:t xml:space="preserve">nsure accurate feed rates, </w:t>
      </w:r>
      <w:r w:rsidR="0027181A">
        <w:rPr>
          <w:rFonts w:ascii="Arial Narrow" w:hAnsi="Arial Narrow" w:cs="Arial"/>
          <w:bCs/>
          <w:sz w:val="24"/>
          <w:szCs w:val="24"/>
        </w:rPr>
        <w:t xml:space="preserve">feeder must </w:t>
      </w:r>
      <w:r w:rsidR="00BC728F">
        <w:rPr>
          <w:rFonts w:ascii="Arial Narrow" w:hAnsi="Arial Narrow" w:cs="Arial"/>
          <w:bCs/>
          <w:sz w:val="24"/>
          <w:szCs w:val="24"/>
        </w:rPr>
        <w:t>include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a 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17D44ED3" w14:textId="77777777" w:rsidR="0009434E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AF7108" w14:textId="6D4143CF" w:rsidR="00123E0F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27181A" w:rsidRPr="0027181A">
        <w:rPr>
          <w:rFonts w:ascii="Arial Narrow" w:hAnsi="Arial Narrow" w:cs="Arial"/>
          <w:bCs/>
          <w:sz w:val="24"/>
          <w:szCs w:val="24"/>
        </w:rPr>
        <w:t>Variable speed DC NEMA 4X, SCR motor control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1AD40F98" w14:textId="77777777" w:rsidR="00356E61" w:rsidRDefault="00356E61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9459C0D" w14:textId="7BD35A60" w:rsidR="0027181A" w:rsidRDefault="0027181A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10F28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SCADA programmable </w:t>
      </w:r>
      <w:r>
        <w:rPr>
          <w:rFonts w:ascii="Arial Narrow" w:hAnsi="Arial Narrow" w:cs="Arial"/>
          <w:bCs/>
          <w:sz w:val="24"/>
          <w:szCs w:val="24"/>
        </w:rPr>
        <w:t>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3C640D9" w14:textId="77777777" w:rsidR="0009434E" w:rsidRDefault="0009434E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40FDC0" w14:textId="763F1094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27181A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HMI PLC programmable 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0DE38B85" w14:textId="77777777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9EA49CA" w14:textId="27F99B0E" w:rsidR="0009434E" w:rsidRDefault="0027181A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SCADA and HMI PLC controllers must be capable of being </w:t>
      </w:r>
      <w:r w:rsidRPr="00534A00">
        <w:rPr>
          <w:rFonts w:ascii="Arial Narrow" w:hAnsi="Arial Narrow" w:cs="Arial"/>
          <w:bCs/>
          <w:sz w:val="24"/>
          <w:szCs w:val="24"/>
        </w:rPr>
        <w:t>programmed to automatically adjust the feed rates of the material being added</w:t>
      </w:r>
      <w:r>
        <w:rPr>
          <w:rFonts w:ascii="Arial Narrow" w:hAnsi="Arial Narrow" w:cs="Arial"/>
          <w:bCs/>
          <w:sz w:val="24"/>
          <w:szCs w:val="24"/>
        </w:rPr>
        <w:t xml:space="preserve"> must be available. These controllers must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be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capable of communicating with the existing </w:t>
      </w:r>
      <w:r>
        <w:rPr>
          <w:rFonts w:ascii="Arial Narrow" w:hAnsi="Arial Narrow" w:cs="Arial"/>
          <w:bCs/>
          <w:sz w:val="24"/>
          <w:szCs w:val="24"/>
        </w:rPr>
        <w:t>SCADA systems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incl</w:t>
      </w:r>
      <w:r>
        <w:rPr>
          <w:rFonts w:ascii="Arial Narrow" w:hAnsi="Arial Narrow" w:cs="Arial"/>
          <w:bCs/>
          <w:sz w:val="24"/>
          <w:szCs w:val="24"/>
        </w:rPr>
        <w:t>uding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all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alarms, statuses and remote operations.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09434E">
        <w:rPr>
          <w:rFonts w:ascii="Arial Narrow" w:hAnsi="Arial Narrow" w:cs="Arial"/>
          <w:bCs/>
          <w:sz w:val="24"/>
          <w:szCs w:val="24"/>
        </w:rPr>
        <w:t>Controller shall be housed in a w</w:t>
      </w:r>
      <w:r w:rsidR="0009434E"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 w:rsidR="0009434E">
        <w:rPr>
          <w:rFonts w:ascii="Arial Narrow" w:hAnsi="Arial Narrow" w:cs="Arial"/>
          <w:bCs/>
          <w:sz w:val="24"/>
          <w:szCs w:val="24"/>
        </w:rPr>
        <w:t xml:space="preserve"> enclosure and must be capable</w:t>
      </w:r>
      <w:r w:rsidR="0009434E"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 w:rsidR="0009434E">
        <w:rPr>
          <w:rFonts w:ascii="Arial Narrow" w:hAnsi="Arial Narrow" w:cs="Arial"/>
          <w:bCs/>
          <w:sz w:val="24"/>
          <w:szCs w:val="24"/>
        </w:rPr>
        <w:t xml:space="preserve">. </w:t>
      </w:r>
      <w:r>
        <w:rPr>
          <w:rFonts w:ascii="Arial Narrow" w:hAnsi="Arial Narrow" w:cs="Arial"/>
          <w:bCs/>
          <w:sz w:val="24"/>
          <w:szCs w:val="24"/>
        </w:rPr>
        <w:t xml:space="preserve">A </w:t>
      </w:r>
      <w:r w:rsidRPr="00534A00">
        <w:rPr>
          <w:rFonts w:ascii="Arial Narrow" w:hAnsi="Arial Narrow" w:cs="Arial"/>
          <w:bCs/>
          <w:sz w:val="24"/>
          <w:szCs w:val="24"/>
        </w:rPr>
        <w:t>4-20 mA</w:t>
      </w:r>
      <w:r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690ABF28" w14:textId="77777777" w:rsidR="00DA6C11" w:rsidRDefault="00DA6C11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B5E973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1F9B740" w14:textId="7016D9FE" w:rsidR="00DA6C11" w:rsidRPr="00310F28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03F7C5E1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6F01FC" w14:textId="1A1A56CE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</w:t>
      </w:r>
      <w:r w:rsidR="001B73CC">
        <w:rPr>
          <w:rFonts w:ascii="Arial Narrow" w:hAnsi="Arial Narrow" w:cs="Arial"/>
          <w:bCs/>
          <w:sz w:val="24"/>
          <w:szCs w:val="24"/>
        </w:rPr>
        <w:t xml:space="preserve">and gearing </w:t>
      </w:r>
      <w:r>
        <w:rPr>
          <w:rFonts w:ascii="Arial Narrow" w:hAnsi="Arial Narrow" w:cs="Arial"/>
          <w:bCs/>
          <w:sz w:val="24"/>
          <w:szCs w:val="24"/>
        </w:rPr>
        <w:t xml:space="preserve">with </w:t>
      </w:r>
      <w:r w:rsidR="001B73CC">
        <w:rPr>
          <w:rFonts w:ascii="Arial Narrow" w:hAnsi="Arial Narrow" w:cs="Arial"/>
          <w:bCs/>
          <w:sz w:val="24"/>
          <w:szCs w:val="24"/>
        </w:rPr>
        <w:t>a parallel shaft</w:t>
      </w:r>
      <w:r w:rsidR="00BD5F8E">
        <w:rPr>
          <w:rFonts w:ascii="Arial Narrow" w:hAnsi="Arial Narrow" w:cs="Arial"/>
          <w:bCs/>
          <w:sz w:val="24"/>
          <w:szCs w:val="24"/>
        </w:rPr>
        <w:t>,</w:t>
      </w:r>
      <w:r w:rsidR="001B73CC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 Motor type</w:t>
      </w:r>
      <w:r w:rsidR="002653D2">
        <w:rPr>
          <w:rFonts w:ascii="Arial Narrow" w:hAnsi="Arial Narrow" w:cs="Arial"/>
          <w:bCs/>
          <w:sz w:val="24"/>
          <w:szCs w:val="24"/>
        </w:rPr>
        <w:t xml:space="preserve">, </w:t>
      </w:r>
      <w:r w:rsidR="008F339F">
        <w:rPr>
          <w:rFonts w:ascii="Arial Narrow" w:hAnsi="Arial Narrow" w:cs="Arial"/>
          <w:bCs/>
          <w:sz w:val="24"/>
          <w:szCs w:val="24"/>
        </w:rPr>
        <w:t xml:space="preserve">horsepower </w:t>
      </w:r>
      <w:r w:rsidR="002653D2">
        <w:rPr>
          <w:rFonts w:ascii="Arial Narrow" w:hAnsi="Arial Narrow" w:cs="Arial"/>
          <w:bCs/>
          <w:sz w:val="24"/>
          <w:szCs w:val="24"/>
        </w:rPr>
        <w:t xml:space="preserve">and rpm </w:t>
      </w:r>
      <w:r>
        <w:rPr>
          <w:rFonts w:ascii="Arial Narrow" w:hAnsi="Arial Narrow" w:cs="Arial"/>
          <w:bCs/>
          <w:sz w:val="24"/>
          <w:szCs w:val="24"/>
        </w:rPr>
        <w:t>shall be (check one):</w:t>
      </w:r>
    </w:p>
    <w:p w14:paraId="64ABF1B1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6E1A093" w14:textId="4DD283C6" w:rsidR="00704056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="00DE720B" w:rsidRPr="00534A00">
        <w:rPr>
          <w:rFonts w:ascii="Arial Narrow" w:hAnsi="Arial Narrow" w:cs="Arial"/>
          <w:bCs/>
          <w:sz w:val="24"/>
          <w:szCs w:val="24"/>
        </w:rPr>
        <w:t>Wash</w:t>
      </w:r>
      <w:r w:rsidR="007E2BAC">
        <w:rPr>
          <w:rFonts w:ascii="Arial Narrow" w:hAnsi="Arial Narrow" w:cs="Arial"/>
          <w:bCs/>
          <w:sz w:val="24"/>
          <w:szCs w:val="24"/>
        </w:rPr>
        <w:t>down</w:t>
      </w:r>
      <w:r w:rsidR="00A56E3C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1/</w:t>
      </w:r>
      <w:r w:rsidR="007E2BAC">
        <w:rPr>
          <w:rFonts w:ascii="Arial Narrow" w:hAnsi="Arial Narrow" w:cs="Arial"/>
          <w:bCs/>
          <w:sz w:val="24"/>
          <w:szCs w:val="24"/>
        </w:rPr>
        <w:t>8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HP</w:t>
      </w:r>
      <w:r w:rsidR="007E2BAC">
        <w:rPr>
          <w:rFonts w:ascii="Arial Narrow" w:hAnsi="Arial Narrow" w:cs="Arial"/>
          <w:bCs/>
          <w:sz w:val="24"/>
          <w:szCs w:val="24"/>
        </w:rPr>
        <w:t>, 14 RPM;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1/</w:t>
      </w:r>
      <w:r w:rsidR="007E2BAC">
        <w:rPr>
          <w:rFonts w:ascii="Arial Narrow" w:hAnsi="Arial Narrow" w:cs="Arial"/>
          <w:bCs/>
          <w:sz w:val="24"/>
          <w:szCs w:val="24"/>
        </w:rPr>
        <w:t>4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HP</w:t>
      </w:r>
      <w:r w:rsidR="007E2BAC">
        <w:rPr>
          <w:rFonts w:ascii="Arial Narrow" w:hAnsi="Arial Narrow" w:cs="Arial"/>
          <w:bCs/>
          <w:sz w:val="24"/>
          <w:szCs w:val="24"/>
        </w:rPr>
        <w:t>, 42 RPM;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7E2BAC">
        <w:rPr>
          <w:rFonts w:ascii="Arial Narrow" w:hAnsi="Arial Narrow" w:cs="Arial"/>
          <w:bCs/>
          <w:sz w:val="24"/>
          <w:szCs w:val="24"/>
        </w:rPr>
        <w:t>or 1</w:t>
      </w:r>
      <w:r w:rsidR="00A56E3C" w:rsidRPr="00A56E3C">
        <w:rPr>
          <w:rFonts w:ascii="Arial Narrow" w:hAnsi="Arial Narrow" w:cs="Arial"/>
          <w:bCs/>
          <w:sz w:val="24"/>
          <w:szCs w:val="24"/>
        </w:rPr>
        <w:t>/4 HP</w:t>
      </w:r>
      <w:r w:rsidR="007E2BAC">
        <w:rPr>
          <w:rFonts w:ascii="Arial Narrow" w:hAnsi="Arial Narrow" w:cs="Arial"/>
          <w:bCs/>
          <w:sz w:val="24"/>
          <w:szCs w:val="24"/>
        </w:rPr>
        <w:t>, 83 RPM</w:t>
      </w:r>
      <w:r w:rsidR="00A56E3C">
        <w:rPr>
          <w:rFonts w:ascii="Arial Narrow" w:hAnsi="Arial Narrow" w:cs="Arial"/>
          <w:bCs/>
          <w:sz w:val="24"/>
          <w:szCs w:val="24"/>
        </w:rPr>
        <w:t>)</w:t>
      </w:r>
      <w:r w:rsidR="00DE720B"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</w:t>
      </w:r>
    </w:p>
    <w:p w14:paraId="2E2B2004" w14:textId="04694DFD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4777F7B8" w14:textId="7653D85C" w:rsidR="00DA6C11" w:rsidRPr="00534A00" w:rsidRDefault="00704056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®</w:t>
      </w:r>
      <w:r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Pr="00A56E3C">
        <w:rPr>
          <w:rFonts w:ascii="Arial Narrow" w:hAnsi="Arial Narrow" w:cs="Arial"/>
          <w:bCs/>
          <w:sz w:val="24"/>
          <w:szCs w:val="24"/>
        </w:rPr>
        <w:t>1/3 HP, 1/2 HP, 3/4 HP or 1 HP</w:t>
      </w:r>
      <w:r>
        <w:rPr>
          <w:rFonts w:ascii="Arial Narrow" w:hAnsi="Arial Narrow" w:cs="Arial"/>
          <w:bCs/>
          <w:sz w:val="24"/>
          <w:szCs w:val="24"/>
        </w:rPr>
        <w:t>).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</w:p>
    <w:p w14:paraId="588DBF98" w14:textId="77777777" w:rsidR="00704056" w:rsidRDefault="00704056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24DE269F" w14:textId="0D8C405C" w:rsidR="00123E0F" w:rsidRDefault="00DA6C11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DE720B"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Pr="00534A00">
        <w:rPr>
          <w:rFonts w:ascii="Arial Narrow" w:hAnsi="Arial Narrow" w:cs="Arial"/>
          <w:bCs/>
          <w:sz w:val="24"/>
          <w:szCs w:val="24"/>
        </w:rPr>
        <w:t>Explosion proof</w:t>
      </w:r>
      <w:r w:rsidR="00A56E3C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1/3 HP, 1/2 HP</w:t>
      </w:r>
      <w:r w:rsidR="00A56E3C">
        <w:rPr>
          <w:rFonts w:ascii="Arial Narrow" w:hAnsi="Arial Narrow" w:cs="Arial"/>
          <w:bCs/>
          <w:sz w:val="24"/>
          <w:szCs w:val="24"/>
        </w:rPr>
        <w:t xml:space="preserve"> or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3/4 HP</w:t>
      </w:r>
      <w:r w:rsidR="00A56E3C"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A0B6F21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573ED92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9A3E3FA" w14:textId="28A9C84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02B3EA3A" w14:textId="77777777" w:rsidR="00E70907" w:rsidRDefault="00E70907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8DF6524" w14:textId="204B4572" w:rsidR="00B36D8B" w:rsidRPr="006E6D5E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 w:rsidR="00B36D8B">
        <w:rPr>
          <w:rFonts w:ascii="Arial Narrow" w:hAnsi="Arial Narrow" w:cs="Arial"/>
          <w:b/>
          <w:sz w:val="24"/>
          <w:szCs w:val="24"/>
          <w:u w:val="single"/>
        </w:rPr>
        <w:t>GRAVIMETRIC FEEDING</w:t>
      </w:r>
    </w:p>
    <w:p w14:paraId="5D380CB0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4BAA62" w14:textId="0D7F306A" w:rsidR="00B36D8B" w:rsidRPr="00534A00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B36D8B">
        <w:rPr>
          <w:rFonts w:ascii="Arial Narrow" w:hAnsi="Arial Narrow" w:cs="Arial"/>
          <w:bCs/>
          <w:sz w:val="24"/>
          <w:szCs w:val="24"/>
        </w:rPr>
        <w:t>Feeder shall incorporate an in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tegrated “Loss in Weight” </w:t>
      </w:r>
      <w:r w:rsidR="00B36D8B">
        <w:rPr>
          <w:rFonts w:ascii="Arial Narrow" w:hAnsi="Arial Narrow" w:cs="Arial"/>
          <w:bCs/>
          <w:sz w:val="24"/>
          <w:szCs w:val="24"/>
        </w:rPr>
        <w:t>s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ystem with four (4) load cells and Model </w:t>
      </w:r>
      <w:proofErr w:type="spellStart"/>
      <w:r w:rsidR="00B36D8B" w:rsidRPr="00534A00">
        <w:rPr>
          <w:rFonts w:ascii="Arial Narrow" w:hAnsi="Arial Narrow" w:cs="Arial"/>
          <w:bCs/>
          <w:sz w:val="24"/>
          <w:szCs w:val="24"/>
        </w:rPr>
        <w:t>AccuPro</w:t>
      </w:r>
      <w:proofErr w:type="spellEnd"/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 5000 Digital Controller</w:t>
      </w:r>
      <w:r w:rsidR="00B36D8B">
        <w:rPr>
          <w:rFonts w:ascii="Arial Narrow" w:hAnsi="Arial Narrow" w:cs="Arial"/>
          <w:bCs/>
          <w:sz w:val="24"/>
          <w:szCs w:val="24"/>
        </w:rPr>
        <w:t xml:space="preserve"> </w:t>
      </w:r>
      <w:r w:rsidR="00B36D8B" w:rsidRPr="00534A00">
        <w:rPr>
          <w:rFonts w:ascii="Arial Narrow" w:hAnsi="Arial Narrow" w:cs="Arial"/>
          <w:bCs/>
          <w:sz w:val="24"/>
          <w:szCs w:val="24"/>
        </w:rPr>
        <w:t>that allows measurement of dispensed amounts via “loss in weight” providing operators with constant real time assessment of the total mass of additive being used.</w:t>
      </w:r>
    </w:p>
    <w:p w14:paraId="46FFCBDD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AE669E4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6E7508FB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48E842" w14:textId="4864C65E" w:rsidR="003427E9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6F03F9A8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D240AF6" w14:textId="695174F4" w:rsidR="00534A00" w:rsidRP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Vibratory </w:t>
      </w:r>
      <w:r w:rsidR="008F2489">
        <w:rPr>
          <w:rFonts w:ascii="Arial Narrow" w:hAnsi="Arial Narrow" w:cs="Arial"/>
          <w:bCs/>
          <w:sz w:val="24"/>
          <w:szCs w:val="24"/>
        </w:rPr>
        <w:t>A</w:t>
      </w:r>
      <w:r w:rsidRPr="003427E9">
        <w:rPr>
          <w:rFonts w:ascii="Arial Narrow" w:hAnsi="Arial Narrow" w:cs="Arial"/>
          <w:bCs/>
          <w:sz w:val="24"/>
          <w:szCs w:val="24"/>
        </w:rPr>
        <w:t>gitator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>______________ (e</w:t>
      </w:r>
      <w:r w:rsidR="00534A00" w:rsidRPr="003427E9">
        <w:rPr>
          <w:rFonts w:ascii="Arial Narrow" w:hAnsi="Arial Narrow" w:cs="Arial"/>
          <w:bCs/>
          <w:sz w:val="24"/>
          <w:szCs w:val="24"/>
        </w:rPr>
        <w:t>lectric or pneumatic</w:t>
      </w:r>
      <w:r w:rsidR="00741657" w:rsidRPr="003427E9">
        <w:rPr>
          <w:rFonts w:ascii="Arial Narrow" w:hAnsi="Arial Narrow" w:cs="Arial"/>
          <w:bCs/>
          <w:sz w:val="24"/>
          <w:szCs w:val="24"/>
        </w:rPr>
        <w:t>)</w:t>
      </w:r>
      <w:r w:rsidR="00F15D8C">
        <w:rPr>
          <w:rFonts w:ascii="Arial Narrow" w:hAnsi="Arial Narrow" w:cs="Arial"/>
          <w:bCs/>
          <w:sz w:val="24"/>
          <w:szCs w:val="24"/>
        </w:rPr>
        <w:t xml:space="preserve"> style.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AC577C8" w14:textId="77777777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08038B" w14:textId="32EC7A6E" w:rsidR="00741657" w:rsidRPr="003427E9" w:rsidRDefault="003427E9" w:rsidP="007416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Mixing Tan</w:t>
      </w:r>
      <w:r w:rsidR="00741657" w:rsidRPr="003427E9">
        <w:rPr>
          <w:rFonts w:ascii="Arial Narrow" w:hAnsi="Arial Narrow" w:cs="Arial"/>
          <w:bCs/>
          <w:sz w:val="24"/>
          <w:szCs w:val="24"/>
        </w:rPr>
        <w:t>k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_____________ (35, 50 or 75) </w:t>
      </w:r>
      <w:r>
        <w:rPr>
          <w:rFonts w:ascii="Arial Narrow" w:hAnsi="Arial Narrow" w:cs="Arial"/>
          <w:bCs/>
          <w:sz w:val="24"/>
          <w:szCs w:val="24"/>
        </w:rPr>
        <w:t>g</w:t>
      </w:r>
      <w:r w:rsidR="00741657" w:rsidRPr="003427E9">
        <w:rPr>
          <w:rFonts w:ascii="Arial Narrow" w:hAnsi="Arial Narrow" w:cs="Arial"/>
          <w:bCs/>
          <w:sz w:val="24"/>
          <w:szCs w:val="24"/>
        </w:rPr>
        <w:t>allon</w:t>
      </w:r>
      <w:r w:rsidR="00F15D8C">
        <w:rPr>
          <w:rFonts w:ascii="Arial Narrow" w:hAnsi="Arial Narrow" w:cs="Arial"/>
          <w:bCs/>
          <w:sz w:val="24"/>
          <w:szCs w:val="24"/>
        </w:rPr>
        <w:t xml:space="preserve"> capacity tank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 with mixer motor and propeller</w:t>
      </w:r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2490E33D" w14:textId="7A7CA5A3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60BDE5" w14:textId="4E197EDC" w:rsidR="001173D3" w:rsidRPr="009F23FD" w:rsidRDefault="003427E9" w:rsidP="009F23F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Wetting Cone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: </w:t>
      </w:r>
      <w:r w:rsidR="00534A00" w:rsidRPr="003427E9">
        <w:rPr>
          <w:rFonts w:ascii="Arial Narrow" w:hAnsi="Arial Narrow" w:cs="Arial"/>
          <w:bCs/>
          <w:sz w:val="24"/>
          <w:szCs w:val="24"/>
        </w:rPr>
        <w:t xml:space="preserve">High volume wetting cone and 1.5″ </w:t>
      </w:r>
      <w:proofErr w:type="spellStart"/>
      <w:r w:rsidR="00534A00" w:rsidRPr="003427E9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5F39B30D" w14:textId="77777777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65A27BE3" w14:textId="446B30BE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Dust collector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04EC111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16BBD1D" w14:textId="0559EC16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Particle crusher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5DD2559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3D5321F" w14:textId="25CD3CF6" w:rsid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AE4B58">
        <w:rPr>
          <w:rFonts w:ascii="Arial Narrow" w:hAnsi="Arial Narrow" w:cs="Arial"/>
          <w:bCs/>
          <w:sz w:val="24"/>
          <w:szCs w:val="24"/>
        </w:rPr>
        <w:t>Programmable 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ontroller module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6C9FA334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084DB7" w14:textId="11110B99" w:rsidR="00DD7C95" w:rsidRPr="00534A00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E</w:t>
      </w:r>
      <w:r w:rsidRPr="00534A00">
        <w:rPr>
          <w:rFonts w:ascii="Arial Narrow" w:hAnsi="Arial Narrow" w:cs="Arial"/>
          <w:bCs/>
          <w:sz w:val="24"/>
          <w:szCs w:val="24"/>
        </w:rPr>
        <w:t>levated loading platform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4F08CED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3890BC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1479081A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87BE" w14:textId="77777777" w:rsid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00CDF8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273A435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D3D692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7C2D5A0" w14:textId="77777777" w:rsidR="00065649" w:rsidRDefault="00065649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BF2FC8" w14:textId="77777777" w:rsidR="00065649" w:rsidRDefault="00065649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BAC41B3" w14:textId="77777777" w:rsidR="00065649" w:rsidRDefault="00065649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5E7B30" w14:textId="77777777" w:rsidR="00065649" w:rsidRDefault="00065649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90F6D23" w14:textId="77777777" w:rsidR="00065649" w:rsidRDefault="00065649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6F6ADE6" w14:textId="77777777" w:rsidR="00065649" w:rsidRDefault="00065649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9DBB4CF" w14:textId="77777777" w:rsidR="00065649" w:rsidRDefault="00065649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E81BA15" w14:textId="77777777" w:rsidR="00065649" w:rsidRDefault="00065649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4A8D2E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1F7D71" w14:textId="3EFD3242" w:rsidR="00755FCD" w:rsidRDefault="00E70907" w:rsidP="00755FCD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i/>
          <w:iCs/>
        </w:rPr>
        <w:t>P</w:t>
      </w:r>
      <w:r w:rsidR="00755FCD" w:rsidRPr="001A111E">
        <w:rPr>
          <w:rFonts w:ascii="Arial Narrow" w:hAnsi="Arial Narrow" w:cs="Arial"/>
          <w:i/>
          <w:iCs/>
        </w:rPr>
        <w:t xml:space="preserve">age </w:t>
      </w:r>
      <w:r w:rsidR="00755FCD">
        <w:rPr>
          <w:rFonts w:ascii="Arial Narrow" w:hAnsi="Arial Narrow" w:cs="Arial"/>
          <w:i/>
          <w:iCs/>
        </w:rPr>
        <w:t>4</w:t>
      </w:r>
      <w:r w:rsidR="00755FCD" w:rsidRPr="001A111E">
        <w:rPr>
          <w:rFonts w:ascii="Arial Narrow" w:hAnsi="Arial Narrow" w:cs="Arial"/>
          <w:i/>
          <w:iCs/>
        </w:rPr>
        <w:t xml:space="preserve"> of </w:t>
      </w:r>
      <w:r w:rsidR="00755FCD">
        <w:rPr>
          <w:rFonts w:ascii="Arial Narrow" w:hAnsi="Arial Narrow" w:cs="Arial"/>
          <w:i/>
          <w:iCs/>
        </w:rPr>
        <w:t>4</w:t>
      </w:r>
    </w:p>
    <w:sectPr w:rsidR="00755FCD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9C4A" w14:textId="77777777" w:rsidR="00E115F5" w:rsidRDefault="00E115F5" w:rsidP="00755FCD">
      <w:pPr>
        <w:spacing w:after="0" w:line="240" w:lineRule="auto"/>
      </w:pPr>
      <w:r>
        <w:separator/>
      </w:r>
    </w:p>
  </w:endnote>
  <w:endnote w:type="continuationSeparator" w:id="0">
    <w:p w14:paraId="1444730F" w14:textId="77777777" w:rsidR="00E115F5" w:rsidRDefault="00E115F5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9F2B" w14:textId="77777777" w:rsidR="00E115F5" w:rsidRDefault="00E115F5" w:rsidP="00755FCD">
      <w:pPr>
        <w:spacing w:after="0" w:line="240" w:lineRule="auto"/>
      </w:pPr>
      <w:r>
        <w:separator/>
      </w:r>
    </w:p>
  </w:footnote>
  <w:footnote w:type="continuationSeparator" w:id="0">
    <w:p w14:paraId="4D22B8A0" w14:textId="77777777" w:rsidR="00E115F5" w:rsidRDefault="00E115F5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65649"/>
    <w:rsid w:val="00080765"/>
    <w:rsid w:val="00091F10"/>
    <w:rsid w:val="0009434E"/>
    <w:rsid w:val="00097854"/>
    <w:rsid w:val="000A591D"/>
    <w:rsid w:val="000B1A3A"/>
    <w:rsid w:val="000C365F"/>
    <w:rsid w:val="000D07BF"/>
    <w:rsid w:val="000D5025"/>
    <w:rsid w:val="000F0173"/>
    <w:rsid w:val="00107BD5"/>
    <w:rsid w:val="00113789"/>
    <w:rsid w:val="001173D3"/>
    <w:rsid w:val="00123E0F"/>
    <w:rsid w:val="00126E50"/>
    <w:rsid w:val="00127292"/>
    <w:rsid w:val="00130530"/>
    <w:rsid w:val="00133C73"/>
    <w:rsid w:val="00143947"/>
    <w:rsid w:val="00150392"/>
    <w:rsid w:val="00152704"/>
    <w:rsid w:val="00152DDB"/>
    <w:rsid w:val="0016386F"/>
    <w:rsid w:val="001670F7"/>
    <w:rsid w:val="001762C9"/>
    <w:rsid w:val="00177FDD"/>
    <w:rsid w:val="00183C0F"/>
    <w:rsid w:val="00185667"/>
    <w:rsid w:val="00187257"/>
    <w:rsid w:val="00194EF4"/>
    <w:rsid w:val="00197066"/>
    <w:rsid w:val="001A15F9"/>
    <w:rsid w:val="001A2C0F"/>
    <w:rsid w:val="001A4952"/>
    <w:rsid w:val="001B3A2C"/>
    <w:rsid w:val="001B6343"/>
    <w:rsid w:val="001B73CC"/>
    <w:rsid w:val="001D1DD0"/>
    <w:rsid w:val="001E1677"/>
    <w:rsid w:val="001F3083"/>
    <w:rsid w:val="001F33F1"/>
    <w:rsid w:val="002132AA"/>
    <w:rsid w:val="002147A7"/>
    <w:rsid w:val="002251D7"/>
    <w:rsid w:val="00236133"/>
    <w:rsid w:val="00236667"/>
    <w:rsid w:val="002643E6"/>
    <w:rsid w:val="002653D2"/>
    <w:rsid w:val="00266873"/>
    <w:rsid w:val="0027181A"/>
    <w:rsid w:val="002746A2"/>
    <w:rsid w:val="0028678D"/>
    <w:rsid w:val="00291066"/>
    <w:rsid w:val="00292035"/>
    <w:rsid w:val="002A6E40"/>
    <w:rsid w:val="002B3C85"/>
    <w:rsid w:val="002C0D75"/>
    <w:rsid w:val="002C3227"/>
    <w:rsid w:val="002C4539"/>
    <w:rsid w:val="002D1BD6"/>
    <w:rsid w:val="003015D8"/>
    <w:rsid w:val="003059FD"/>
    <w:rsid w:val="00310F28"/>
    <w:rsid w:val="003225F0"/>
    <w:rsid w:val="00335785"/>
    <w:rsid w:val="003427E9"/>
    <w:rsid w:val="003458AD"/>
    <w:rsid w:val="0035336F"/>
    <w:rsid w:val="00356E61"/>
    <w:rsid w:val="003816E5"/>
    <w:rsid w:val="0038624D"/>
    <w:rsid w:val="00391D3D"/>
    <w:rsid w:val="00394715"/>
    <w:rsid w:val="003C6CE9"/>
    <w:rsid w:val="003D4565"/>
    <w:rsid w:val="003F314D"/>
    <w:rsid w:val="003F423D"/>
    <w:rsid w:val="00423AE8"/>
    <w:rsid w:val="0042461B"/>
    <w:rsid w:val="00427696"/>
    <w:rsid w:val="00447D11"/>
    <w:rsid w:val="004521F8"/>
    <w:rsid w:val="004602EC"/>
    <w:rsid w:val="00495090"/>
    <w:rsid w:val="00497602"/>
    <w:rsid w:val="00497C07"/>
    <w:rsid w:val="004A2F7C"/>
    <w:rsid w:val="004A31FF"/>
    <w:rsid w:val="004C1C28"/>
    <w:rsid w:val="00501838"/>
    <w:rsid w:val="00534A00"/>
    <w:rsid w:val="00547040"/>
    <w:rsid w:val="0055537A"/>
    <w:rsid w:val="00563930"/>
    <w:rsid w:val="005707A7"/>
    <w:rsid w:val="00574195"/>
    <w:rsid w:val="00593187"/>
    <w:rsid w:val="005B035E"/>
    <w:rsid w:val="005C5263"/>
    <w:rsid w:val="005E0512"/>
    <w:rsid w:val="005E4C2B"/>
    <w:rsid w:val="005F1C16"/>
    <w:rsid w:val="00602256"/>
    <w:rsid w:val="00614A86"/>
    <w:rsid w:val="006333AF"/>
    <w:rsid w:val="00643531"/>
    <w:rsid w:val="00650AEA"/>
    <w:rsid w:val="00651BED"/>
    <w:rsid w:val="00652BB5"/>
    <w:rsid w:val="00655EDB"/>
    <w:rsid w:val="0066608D"/>
    <w:rsid w:val="0066688F"/>
    <w:rsid w:val="0068029F"/>
    <w:rsid w:val="006836C4"/>
    <w:rsid w:val="00691C12"/>
    <w:rsid w:val="006C7C6B"/>
    <w:rsid w:val="006E1738"/>
    <w:rsid w:val="006E6D5E"/>
    <w:rsid w:val="006F1FFE"/>
    <w:rsid w:val="00703EC3"/>
    <w:rsid w:val="00704056"/>
    <w:rsid w:val="007138BA"/>
    <w:rsid w:val="00715F2C"/>
    <w:rsid w:val="00722C36"/>
    <w:rsid w:val="007258BF"/>
    <w:rsid w:val="00730570"/>
    <w:rsid w:val="00732D95"/>
    <w:rsid w:val="007342CF"/>
    <w:rsid w:val="00741657"/>
    <w:rsid w:val="00742FCB"/>
    <w:rsid w:val="00755FCD"/>
    <w:rsid w:val="00757745"/>
    <w:rsid w:val="00760B53"/>
    <w:rsid w:val="0076345C"/>
    <w:rsid w:val="00770D40"/>
    <w:rsid w:val="0077318D"/>
    <w:rsid w:val="00773505"/>
    <w:rsid w:val="007908E2"/>
    <w:rsid w:val="00795107"/>
    <w:rsid w:val="007B2612"/>
    <w:rsid w:val="007E2BAC"/>
    <w:rsid w:val="007E6F16"/>
    <w:rsid w:val="007E777C"/>
    <w:rsid w:val="007F3948"/>
    <w:rsid w:val="007F761B"/>
    <w:rsid w:val="00803F5B"/>
    <w:rsid w:val="00814A64"/>
    <w:rsid w:val="00817BDF"/>
    <w:rsid w:val="00840085"/>
    <w:rsid w:val="0084170A"/>
    <w:rsid w:val="00847AD7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489"/>
    <w:rsid w:val="008F2624"/>
    <w:rsid w:val="008F339F"/>
    <w:rsid w:val="00902686"/>
    <w:rsid w:val="009052E5"/>
    <w:rsid w:val="00914EA6"/>
    <w:rsid w:val="00923900"/>
    <w:rsid w:val="00924B19"/>
    <w:rsid w:val="00952756"/>
    <w:rsid w:val="00965B02"/>
    <w:rsid w:val="00966A33"/>
    <w:rsid w:val="0097451E"/>
    <w:rsid w:val="00983FB1"/>
    <w:rsid w:val="00997670"/>
    <w:rsid w:val="009A04C1"/>
    <w:rsid w:val="009B34D4"/>
    <w:rsid w:val="009C4D5E"/>
    <w:rsid w:val="009D305D"/>
    <w:rsid w:val="009E3DC4"/>
    <w:rsid w:val="009F23FD"/>
    <w:rsid w:val="00A13B72"/>
    <w:rsid w:val="00A15471"/>
    <w:rsid w:val="00A24943"/>
    <w:rsid w:val="00A24F2C"/>
    <w:rsid w:val="00A45E49"/>
    <w:rsid w:val="00A50CA3"/>
    <w:rsid w:val="00A519C9"/>
    <w:rsid w:val="00A54F6C"/>
    <w:rsid w:val="00A56E3C"/>
    <w:rsid w:val="00A65142"/>
    <w:rsid w:val="00A73044"/>
    <w:rsid w:val="00A7499F"/>
    <w:rsid w:val="00A763EC"/>
    <w:rsid w:val="00AB71CC"/>
    <w:rsid w:val="00AC6449"/>
    <w:rsid w:val="00AD4AEB"/>
    <w:rsid w:val="00AE4B58"/>
    <w:rsid w:val="00AE68B9"/>
    <w:rsid w:val="00B36D8B"/>
    <w:rsid w:val="00B404E7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37AE"/>
    <w:rsid w:val="00BC3ABE"/>
    <w:rsid w:val="00BC728F"/>
    <w:rsid w:val="00BC73D1"/>
    <w:rsid w:val="00BD1AE1"/>
    <w:rsid w:val="00BD5F8E"/>
    <w:rsid w:val="00BE01E1"/>
    <w:rsid w:val="00BE03A0"/>
    <w:rsid w:val="00BE1980"/>
    <w:rsid w:val="00BE1C5F"/>
    <w:rsid w:val="00BE2E89"/>
    <w:rsid w:val="00BF1E28"/>
    <w:rsid w:val="00BF60C6"/>
    <w:rsid w:val="00C01C3C"/>
    <w:rsid w:val="00C04E6D"/>
    <w:rsid w:val="00C1286B"/>
    <w:rsid w:val="00C30000"/>
    <w:rsid w:val="00C83AEE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76F2"/>
    <w:rsid w:val="00D13640"/>
    <w:rsid w:val="00D6314C"/>
    <w:rsid w:val="00D674FC"/>
    <w:rsid w:val="00D766E5"/>
    <w:rsid w:val="00D9750B"/>
    <w:rsid w:val="00DA4877"/>
    <w:rsid w:val="00DA6C11"/>
    <w:rsid w:val="00DD5B93"/>
    <w:rsid w:val="00DD66DC"/>
    <w:rsid w:val="00DD6782"/>
    <w:rsid w:val="00DD6F04"/>
    <w:rsid w:val="00DD7C95"/>
    <w:rsid w:val="00DE232E"/>
    <w:rsid w:val="00DE4A62"/>
    <w:rsid w:val="00DE720B"/>
    <w:rsid w:val="00DF3ECD"/>
    <w:rsid w:val="00DF53E0"/>
    <w:rsid w:val="00E0151D"/>
    <w:rsid w:val="00E02EE9"/>
    <w:rsid w:val="00E115F5"/>
    <w:rsid w:val="00E12546"/>
    <w:rsid w:val="00E12ED4"/>
    <w:rsid w:val="00E155F6"/>
    <w:rsid w:val="00E219AF"/>
    <w:rsid w:val="00E50733"/>
    <w:rsid w:val="00E50956"/>
    <w:rsid w:val="00E644FC"/>
    <w:rsid w:val="00E70907"/>
    <w:rsid w:val="00E70FD9"/>
    <w:rsid w:val="00E7659B"/>
    <w:rsid w:val="00EA20B3"/>
    <w:rsid w:val="00EC26B3"/>
    <w:rsid w:val="00EC277A"/>
    <w:rsid w:val="00ED0038"/>
    <w:rsid w:val="00EE0985"/>
    <w:rsid w:val="00EF2AD6"/>
    <w:rsid w:val="00EF6F05"/>
    <w:rsid w:val="00F120E7"/>
    <w:rsid w:val="00F12A6C"/>
    <w:rsid w:val="00F15D8C"/>
    <w:rsid w:val="00F237E4"/>
    <w:rsid w:val="00F35F16"/>
    <w:rsid w:val="00F458EF"/>
    <w:rsid w:val="00F50EED"/>
    <w:rsid w:val="00F558E0"/>
    <w:rsid w:val="00F60CB9"/>
    <w:rsid w:val="00F60E78"/>
    <w:rsid w:val="00F70611"/>
    <w:rsid w:val="00F74DDB"/>
    <w:rsid w:val="00F83B96"/>
    <w:rsid w:val="00F85370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Props1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18</cp:revision>
  <cp:lastPrinted>2023-05-22T18:17:00Z</cp:lastPrinted>
  <dcterms:created xsi:type="dcterms:W3CDTF">2023-09-09T17:16:00Z</dcterms:created>
  <dcterms:modified xsi:type="dcterms:W3CDTF">2023-09-10T01:48:00Z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